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5AB81E" w14:textId="77777777">
      <w:pPr>
        <w:ind w:firstLine="0"/>
        <w:jc w:val="center"/>
      </w:pPr>
      <w:r>
        <w:rPr>
          <w:rFonts w:ascii="Times New Roman" w:hAnsi="Times New Roman" w:eastAsia="Times New Roman"/>
          <w:b/>
          <w:sz w:val="32"/>
        </w:rPr>
        <w:t>СВЕДЕНИЯ</w:t>
      </w:r>
      <w:r>
        <w:rPr>
          <w:rFonts w:ascii="Times New Roman" w:hAnsi="Times New Roman" w:eastAsia="Times New Roman"/>
          <w:b/>
          <w:sz w:val="32"/>
        </w:rPr>
        <w:br/>
        <w:t>О ФИНАНСОВО-ХОЗЯЙСТВЕННОЙ ДЕЯТЕЛЬНОСТИ</w:t>
      </w:r>
      <w:r>
        <w:rPr>
          <w:rFonts w:ascii="Times New Roman" w:hAnsi="Times New Roman" w:eastAsia="Times New Roman"/>
          <w:b/>
          <w:sz w:val="32"/>
        </w:rPr>
        <w:br/>
        <w:t>МЕДИЦИНСКОЙ ОРГАНИЗАЦИИ</w:t>
      </w:r>
    </w:p>
    <w:p w14:paraId="0456194A" w14:textId="77777777">
      <w:pPr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ООО «Глазная поликлиника «Леге Артис»</w:t>
      </w:r>
    </w:p>
    <w:p w14:paraId="7614DCCF" w14:textId="77777777">
      <w:pPr>
        <w:ind w:firstLine="0"/>
        <w:jc w:val="center"/>
      </w:pPr>
      <w:r>
        <w:rPr>
          <w:rFonts w:ascii="Times New Roman" w:hAnsi="Times New Roman" w:eastAsia="Times New Roman"/>
          <w:i/>
          <w:sz w:val="28"/>
        </w:rPr>
        <w:t>Информация для размещения на официальном сайте</w:t>
      </w:r>
    </w:p>
    <w:p w14:paraId="1967E27E" w14:textId="77777777">
      <w:pPr>
        <w:pStyle w:val="1"/>
      </w:pPr>
      <w:r>
        <w:rPr>
          <w:rFonts w:ascii="Times New Roman" w:eastAsia="Times New Roman" w:hAnsi="Times New Roman"/>
          <w:sz w:val="28"/>
        </w:rPr>
        <w:t>1. Общие сведения</w:t>
      </w:r>
    </w:p>
    <w:p w14:paraId="4168C7D3" w14:textId="77777777">
      <w:r>
        <w:rPr>
          <w:rFonts w:ascii="Times New Roman" w:hAnsi="Times New Roman" w:eastAsia="Times New Roman"/>
          <w:sz w:val="28"/>
        </w:rPr>
        <w:t>Настоящая информация подготовлена для размещения на официальном сайте медицинской организации. При заполнении шаблона указываются только сведения, применимые к конкретной организации с учётом её организационно-правовой формы, источников финансирования и участия в реализации программы государственных гарантий бесплатного оказания гражданам медицинской помощи.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5386"/>
      </w:tblGrid>
      <w:tr w14:paraId="11A96A70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BC6D180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Показатель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5601243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Сведения</w:t>
            </w:r>
          </w:p>
        </w:tc>
      </w:tr>
      <w:tr w14:paraId="5F92A85C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4F2DA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Полное наименование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ООО «Глазная поликлиника «Леге Артис»</w:t>
            </w:r>
          </w:p>
        </w:tc>
      </w:tr>
      <w:tr w14:paraId="6ABCA303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1B3CE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Сокращённое наименование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ООО «Леге Артис»</w:t>
            </w:r>
          </w:p>
        </w:tc>
      </w:tr>
      <w:tr w14:paraId="02D0815F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6A306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Организационно-правовая форма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Общество с ограниченной ответственностью</w:t>
            </w:r>
          </w:p>
        </w:tc>
      </w:tr>
      <w:tr w14:paraId="22916D85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C366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ИНН / КПП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6163066834 / 616301001</w:t>
            </w:r>
          </w:p>
        </w:tc>
      </w:tr>
      <w:tr w14:paraId="0E0F4175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342E2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ОГРН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1036163004910</w:t>
            </w:r>
          </w:p>
        </w:tc>
      </w:tr>
      <w:tr w14:paraId="2944B0E9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ECF76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Отчётный период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2025 год / актуализация 2026 года</w:t>
            </w:r>
          </w:p>
        </w:tc>
      </w:tr>
      <w:tr w14:paraId="4DDE4876" w14:textId="77777777">
        <w:trPr>
          <w:jc w:val="center"/>
        </w:trPr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3A69F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Дата актуализации сведений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25.08.2026</w:t>
            </w:r>
          </w:p>
        </w:tc>
      </w:tr>
    </w:tbl>
    <w:p w14:paraId="638EAC82" w14:textId="77777777">
      <w:pPr>
        <w:pStyle w:val="1"/>
      </w:pPr>
      <w:r>
        <w:rPr>
          <w:rFonts w:ascii="Times New Roman" w:eastAsia="Times New Roman" w:hAnsi="Times New Roman"/>
          <w:sz w:val="28"/>
        </w:rPr>
        <w:t>2. Источники финансирования деятельности</w:t>
      </w:r>
    </w:p>
    <w:p w14:paraId="737CE8AA" w14:textId="77777777">
      <w:r>
        <w:rPr>
          <w:rFonts w:ascii="Times New Roman" w:hAnsi="Times New Roman" w:eastAsia="Times New Roman"/>
          <w:sz w:val="28"/>
        </w:rPr>
        <w:t>Медицинская организация осуществляет деятельность за счёт следующих источников финансирования: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4986"/>
      </w:tblGrid>
      <w:tr w14:paraId="46DF28AD" w14:textId="77777777">
        <w:trPr>
          <w:tblHeader/>
          <w:jc w:val="center"/>
        </w:trPr>
        <w:tc>
          <w:tcPr>
            <w:tcW w:w="4986" w:type="dxa"/>
            <w:shd w:val="clear" w:color="auto" w:fill="D9EAF7"/>
          </w:tcPr>
          <w:p w14:paraId="19F6C21D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Источник финансирования</w:t>
            </w:r>
          </w:p>
        </w:tc>
        <w:tc>
          <w:tcPr>
            <w:tcW w:w="4986" w:type="dxa"/>
            <w:shd w:val="clear" w:color="auto" w:fill="D9EAF7"/>
          </w:tcPr>
          <w:p w14:paraId="2A818BDB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Сведения</w:t>
            </w:r>
          </w:p>
        </w:tc>
      </w:tr>
      <w:tr w14:paraId="7FDF8AED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83FB3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Средства, полученные от оказания платных медицинских услуг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Да</w:t>
            </w:r>
          </w:p>
        </w:tc>
      </w:tr>
      <w:tr w14:paraId="187B126B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19C8F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Средства обязательного медицинского страхования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Участие/расчёты — согласно действующим договорам и сведениям, размещённым в разделе ОМС на официальном сайте</w:t>
            </w:r>
          </w:p>
        </w:tc>
      </w:tr>
      <w:tr w14:paraId="356C53D3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E52A3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Бюджетные средства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Отдельные сведения о бюджетном финансировании не опубликованы</w:t>
            </w:r>
          </w:p>
        </w:tc>
      </w:tr>
      <w:tr w14:paraId="4CED4E0E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88498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Средства добровольного медицинского страхования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Да, при наличии действующих договоров ДМС</w:t>
            </w:r>
          </w:p>
        </w:tc>
      </w:tr>
      <w:tr w14:paraId="6444513D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85045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Средства по договорам с юридическими лицами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Да</w:t>
            </w:r>
          </w:p>
        </w:tc>
      </w:tr>
      <w:tr w14:paraId="2CA78B23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842D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Гранты, субсидии, пожертвования и иные целевые поступления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Сведения отсутствуют в опубликованных материалах</w:t>
            </w:r>
          </w:p>
        </w:tc>
      </w:tr>
      <w:tr w14:paraId="22F3D492" w14:textId="77777777">
        <w:trPr>
          <w:jc w:val="center"/>
        </w:trPr>
        <w:tc>
          <w:tcPr>
            <w:tcW w:w="51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196BB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Иные источники, не запрещённые законодательством Российской Федерации</w:t>
            </w:r>
          </w:p>
        </w:tc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При наличии — в соответствии с бухгалтерским учётом</w:t>
            </w:r>
          </w:p>
        </w:tc>
      </w:tr>
    </w:tbl>
    <w:p w14:paraId="7F2EAF24" w14:textId="77777777">
      <w:pPr>
        <w:pStyle w:val="1"/>
      </w:pPr>
      <w:r>
        <w:rPr>
          <w:rFonts w:ascii="Times New Roman" w:eastAsia="Times New Roman" w:hAnsi="Times New Roman"/>
          <w:sz w:val="28"/>
        </w:rPr>
        <w:t>3. Основные показатели финансово-хозяйственной деятельности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3324"/>
        <w:gridCol w:w="3324"/>
      </w:tblGrid>
      <w:tr w14:paraId="38F9FFE7" w14:textId="77777777">
        <w:trPr>
          <w:tblHeader/>
          <w:jc w:val="center"/>
        </w:trPr>
        <w:tc>
          <w:tcPr>
            <w:tcW w:w="3324" w:type="dxa"/>
            <w:shd w:val="clear" w:color="auto" w:fill="D9EAF7"/>
          </w:tcPr>
          <w:p w14:paraId="3D01EA92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Показатель</w:t>
            </w:r>
          </w:p>
        </w:tc>
        <w:tc>
          <w:tcPr>
            <w:tcW w:w="3324" w:type="dxa"/>
            <w:shd w:val="clear" w:color="auto" w:fill="D9EAF7"/>
          </w:tcPr>
          <w:p w14:paraId="0D90AB80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Отчётный период</w:t>
            </w:r>
          </w:p>
        </w:tc>
        <w:tc>
          <w:tcPr>
            <w:tcW w:w="3324" w:type="dxa"/>
            <w:shd w:val="clear" w:color="auto" w:fill="D9EAF7"/>
          </w:tcPr>
          <w:p w14:paraId="020FF36B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Значение / ссылка</w:t>
            </w:r>
          </w:p>
        </w:tc>
      </w:tr>
      <w:tr w14:paraId="38F422D2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B04F4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Доходы от оказания платных медицинских услуг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603C1C1D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892F5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Доходы по системе обязательного медицинского страхования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371184F3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F70A7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Бюджетное финансирование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75435C97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6411C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Иные доходы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295DF003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40557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Расходы, связанные с оказанием медицинской помощи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5EBE4D8E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D59F1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Расходы на оплату труда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0AC06BD8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22DAE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Расходы на приобретение лекарственных препаратов и медицинских изделий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0DF09497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5F285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Расходы на содержание имущества и помещений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  <w:tr w14:paraId="29FCF593" w14:textId="77777777">
        <w:trPr>
          <w:jc w:val="center"/>
        </w:trPr>
        <w:tc>
          <w:tcPr>
            <w:tcW w:w="42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11B67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Иные расходы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По данным утверждённой бухгалтерской (финансовой) отчётности за соответствующий отчётный период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Актуализируется по данным бухгалтерского учета/отчетности</w:t>
            </w:r>
          </w:p>
        </w:tc>
      </w:tr>
    </w:tbl>
    <w:p w14:paraId="6865DD38" w14:textId="77777777">
      <w:pPr>
        <w:pStyle w:val="1"/>
      </w:pPr>
      <w:r>
        <w:rPr>
          <w:rFonts w:ascii="Times New Roman" w:eastAsia="Times New Roman" w:hAnsi="Times New Roman"/>
          <w:sz w:val="28"/>
        </w:rPr>
        <w:t>4. Дополнительные сведения для организаций, работающих по ОМС или получающих бюджетное финансирование</w:t>
      </w:r>
    </w:p>
    <w:p w14:paraId="26E49EDD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объём медицинской помощи, установленный решением комиссии по разработке территориальной программы обязательного медицинского страхования;</w:t>
      </w:r>
    </w:p>
    <w:p w14:paraId="2BAF3EE1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объём финансового обеспечения медицинской помощи по обязательному медицинскому страхованию;</w:t>
      </w:r>
    </w:p>
    <w:p w14:paraId="7D0C1939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сведения о выполнении государственного или муниципального задания — при его наличии;</w:t>
      </w:r>
    </w:p>
    <w:p w14:paraId="54309797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план финансово-хозяйственной деятельности и отчёт о его исполнении — для организаций, на которые распространяется обязанность по составлению и размещению таких документов;</w:t>
      </w:r>
    </w:p>
    <w:p w14:paraId="67346DAB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бухгалтерская (финансовая) отчётность и иные отчётные документы — в объёме, предусмотренном законодательством и учредительными документами;</w:t>
      </w:r>
    </w:p>
    <w:p w14:paraId="616035F3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сведения о закупках и ссылка на Единую информационную систему в сфере закупок — когда это применимо.</w:t>
      </w:r>
    </w:p>
    <w:p w14:paraId="43029CA5" w14:textId="77777777">
      <w:pPr>
        <w:pStyle w:val="1"/>
      </w:pPr>
      <w:r>
        <w:rPr>
          <w:rFonts w:ascii="Times New Roman" w:eastAsia="Times New Roman" w:hAnsi="Times New Roman"/>
          <w:sz w:val="28"/>
        </w:rPr>
        <w:t>5. Вариант для частной медицинской организации</w:t>
      </w:r>
    </w:p>
    <w:p w14:paraId="564038F6" w14:textId="77777777">
      <w:r>
        <w:rPr>
          <w:rFonts w:ascii="Times New Roman" w:hAnsi="Times New Roman" w:eastAsia="Times New Roman"/>
          <w:b/>
          <w:sz w:val="28"/>
        </w:rPr>
        <w:t>Рекомендуемая формулировка для сайта:</w:t>
      </w:r>
    </w:p>
    <w:p w14:paraId="78D61918" w14:textId="77777777">
      <w:r>
        <w:rPr>
          <w:rFonts w:ascii="Times New Roman" w:hAnsi="Times New Roman" w:eastAsia="Times New Roman"/>
          <w:sz w:val="28"/>
        </w:rPr>
        <w:t>«ООО «Глазная поликлиника «Леге Артис» является частной медицинской организацией. Финансирование деятельности осуществляется преимущественно за счёт средств, полученных по договорам об оказании платных медицинских услуг, договорам добровольного медицинского страхования и договорам с юридическими лицами. Источники финансирования указываются по данным бухгалтерского учета. ООО «Глазная поликлиника «Леге Артис» оказывает платные медицинские услуги, работает по договорам с юридическими лицами и, согласно размещенной на официальном сайте информации для пациентов, предоставляет сведения по ОМС. Конкретные суммы раскрываются по данным утвержденной бухгалтерской отчетности.»</w:t>
      </w:r>
      <w:r/>
    </w:p>
    <w:p w14:paraId="488DA4DB" w14:textId="77777777">
      <w:pPr>
        <w:pStyle w:val="1"/>
      </w:pPr>
      <w:r>
        <w:rPr>
          <w:rFonts w:ascii="Times New Roman" w:eastAsia="Times New Roman" w:hAnsi="Times New Roman"/>
          <w:sz w:val="28"/>
        </w:rPr>
        <w:t>6. Документы и ссылки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14:paraId="4B4418AD" w14:textId="77777777">
        <w:trPr>
          <w:tblHeader/>
          <w:jc w:val="center"/>
        </w:trPr>
        <w:tc>
          <w:tcPr>
            <w:tcW w:w="4986" w:type="dxa"/>
            <w:shd w:val="clear" w:color="auto" w:fill="D9EAF7"/>
          </w:tcPr>
          <w:p w14:paraId="7CFA380D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Документ / информация</w:t>
            </w:r>
          </w:p>
        </w:tc>
        <w:tc>
          <w:tcPr>
            <w:tcW w:w="4986" w:type="dxa"/>
            <w:shd w:val="clear" w:color="auto" w:fill="D9EAF7"/>
          </w:tcPr>
          <w:p w14:paraId="26454A67" w14:textId="77777777">
            <w:pPr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Ссылка или файл</w:t>
            </w:r>
          </w:p>
        </w:tc>
      </w:tr>
      <w:tr w14:paraId="1DC5F19B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374B9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Бухгалтерская (финансовая) отчётность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В составе обязательной бухгалтерской отчетности; официальные сведения доступны в государственном информационном ресурсе бухгалтерской отчетности ФНС России</w:t>
            </w:r>
          </w:p>
        </w:tc>
      </w:tr>
      <w:tr w14:paraId="3DD0BB63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28A12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План финансово-хозяйственной деятельности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Не применяется к частному ООО, если иное не установлено специальным основанием</w:t>
            </w:r>
          </w:p>
        </w:tc>
      </w:tr>
      <w:tr w14:paraId="2A7E8E01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192E5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Отчёт об исполнении плана финансово-хозяйственной деятельности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Не применяется к частному ООО, если иное не установлено специальным основанием</w:t>
            </w:r>
          </w:p>
        </w:tc>
      </w:tr>
      <w:tr w14:paraId="67EBB397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A7562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Государственное или муниципальное задание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Сведения о государственном/муниципальном задании не опубликованы</w:t>
            </w:r>
          </w:p>
        </w:tc>
      </w:tr>
      <w:tr w14:paraId="2CA8BA20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91CE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Информация об объёмах медицинской помощи по ОМС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В соответствии с действующими договорами и территориальной программой ОМС</w:t>
            </w:r>
          </w:p>
        </w:tc>
      </w:tr>
      <w:tr w14:paraId="16A1EFAE" w14:textId="77777777">
        <w:trPr>
          <w:jc w:val="center"/>
        </w:trPr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2FAB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Ссылка на сведения о закупках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Для частного ООО — при наличии обязанности; отдельная ссылка не установлена</w:t>
            </w:r>
          </w:p>
        </w:tc>
      </w:tr>
    </w:tbl>
    <w:p w14:paraId="5D74B3E9" w14:textId="77777777">
      <w:pPr>
        <w:pStyle w:val="1"/>
      </w:pPr>
      <w:r>
        <w:rPr>
          <w:rFonts w:ascii="Times New Roman" w:eastAsia="Times New Roman" w:hAnsi="Times New Roman"/>
          <w:sz w:val="28"/>
        </w:rPr>
        <w:t>7. Порядок актуализации сведений</w:t>
      </w:r>
    </w:p>
    <w:p w14:paraId="6126D958" w14:textId="77777777">
      <w:r>
        <w:rPr>
          <w:rFonts w:ascii="Times New Roman" w:hAnsi="Times New Roman" w:eastAsia="Times New Roman"/>
          <w:sz w:val="28"/>
        </w:rPr>
        <w:t>Сведения о финансово-хозяйственной деятельности подлежат проверке и актуализации по мере изменения размещённой информации, а также после утверждения годовой отчётности или иных отчётных документов. Ответственное лицо обеспечивает соответствие сведений, размещённых на сайте, данным бухгалтерского, статистического и управленческого учёта.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386"/>
      </w:tblGrid>
      <w:tr w14:paraId="74420A88" w14:textId="77777777">
        <w:trPr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CEDCC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b/>
                <w:sz w:val="28"/>
              </w:rPr>
              <w:t>Ответственное лицо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Директор Николаева Елена Евгеньевна</w:t>
            </w:r>
          </w:p>
        </w:tc>
      </w:tr>
      <w:tr w14:paraId="275C83EE" w14:textId="77777777">
        <w:trPr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AF633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b/>
                <w:sz w:val="28"/>
              </w:rPr>
              <w:t>Контактный телефон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8 (863) 333-02-14</w:t>
            </w:r>
          </w:p>
        </w:tc>
      </w:tr>
      <w:tr w14:paraId="080C142D" w14:textId="77777777">
        <w:trPr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E195B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b/>
                <w:sz w:val="28"/>
              </w:rPr>
              <w:t>Адрес электронной почты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office@legeartis-don.ru</w:t>
            </w:r>
          </w:p>
        </w:tc>
      </w:tr>
      <w:tr w14:paraId="5ADAFBB9" w14:textId="77777777">
        <w:trPr>
          <w:jc w:val="center"/>
        </w:trPr>
        <w:tc>
          <w:tcPr>
            <w:tcW w:w="396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EC6D5" w14:textId="77777777">
            <w:pPr>
              <w:ind w:firstLine="0"/>
              <w:jc w:val="left"/>
            </w:pPr>
            <w:r>
              <w:rPr>
                <w:rFonts w:ascii="Times New Roman" w:hAnsi="Times New Roman" w:eastAsia="Times New Roman"/>
                <w:b/>
                <w:sz w:val="28"/>
              </w:rPr>
              <w:t>Дата последней проверки</w:t>
            </w: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25.08.2026</w:t>
            </w:r>
          </w:p>
        </w:tc>
      </w:tr>
    </w:tbl>
    <w:p w14:paraId="1DF7BEC0" w14:textId="77777777">
      <w:pPr>
        <w:ind w:firstLine="0"/>
      </w:pPr>
      <w:r>
        <w:rPr>
          <w:b/>
        </w:rPr>
      </w:r>
      <w:r/>
    </w:p>
    <w:p w14:paraId="445D9DB9" w14:textId="77777777">
      <w:pPr>
        <w:pStyle w:val="1"/>
      </w:pPr>
      <w:r>
        <w:rPr>
          <w:rFonts w:ascii="Times New Roman" w:eastAsia="Times New Roman" w:hAnsi="Times New Roman"/>
          <w:sz w:val="28"/>
        </w:rPr>
        <w:t>Нормативная основа</w:t>
      </w:r>
    </w:p>
    <w:p w14:paraId="5678911B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Федеральный закон от 21.11.2011 № 323-ФЗ «Об основах охраны здоровья граждан в Российской Федерации»;</w:t>
      </w:r>
    </w:p>
    <w:p w14:paraId="6A639CE9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Приказ Минздрава России от 13.03.2025 № 118н — в части требований к информации о деятельности медицинских организаций, размещаемой на официальных сайтах;</w:t>
      </w:r>
    </w:p>
    <w:p w14:paraId="0A878A43" w14:textId="77777777">
      <w:pPr>
        <w:ind w:left="425" w:hanging="283"/>
      </w:pPr>
      <w:r>
        <w:rPr>
          <w:rFonts w:ascii="Times New Roman" w:hAnsi="Times New Roman" w:eastAsia="Times New Roman"/>
          <w:b/>
          <w:sz w:val="28"/>
        </w:rPr>
        <w:t xml:space="preserve">– </w:t>
      </w:r>
      <w:r>
        <w:rPr>
          <w:rFonts w:ascii="Times New Roman" w:hAnsi="Times New Roman" w:eastAsia="Times New Roman"/>
          <w:sz w:val="28"/>
        </w:rPr>
        <w:t>нормативные акты о бухгалтерском учёте, обязательном медицинском страховании, бюджетном финансировании и закупках — в зависимости от статуса и деятельности медицинской организации.</w:t>
      </w:r>
    </w:p>
    <w:sectPr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BFF97D" w14:textId="77777777">
      <w:pPr>
        <w:spacing w:line="240" w:lineRule="auto"/>
      </w:pPr>
      <w:r>
        <w:separator/>
      </w:r>
    </w:p>
  </w:endnote>
  <w:endnote w:type="continuationSeparator" w:id="0">
    <w:p w14:paraId="3011ECD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89BAE" w14:textId="77777777">
    <w:pPr>
      <w:pStyle w:val="a7"/>
      <w:ind w:firstLine="0"/>
      <w:jc w:val="center"/>
    </w:pPr>
    <w:r>
      <w:rPr>
        <w:sz w:val="20"/>
      </w:rPr>
      <w:t>Шаблон для папки «Документы для сайта»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59B4A0" w14:textId="77777777">
      <w:pPr>
        <w:spacing w:line="240" w:lineRule="auto"/>
      </w:pPr>
      <w:r>
        <w:separator/>
      </w:r>
    </w:p>
  </w:footnote>
  <w:footnote w:type="continuationSeparator" w:id="0">
    <w:p w14:paraId="0CCA6EDF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8604425">
    <w:abstractNumId w:val="8"/>
  </w:num>
  <w:num w:numId="2" w16cid:durableId="814294508">
    <w:abstractNumId w:val="6"/>
  </w:num>
  <w:num w:numId="3" w16cid:durableId="2093817654">
    <w:abstractNumId w:val="5"/>
  </w:num>
  <w:num w:numId="4" w16cid:durableId="429354914">
    <w:abstractNumId w:val="4"/>
  </w:num>
  <w:num w:numId="5" w16cid:durableId="679940111">
    <w:abstractNumId w:val="7"/>
  </w:num>
  <w:num w:numId="6" w16cid:durableId="1685933428">
    <w:abstractNumId w:val="3"/>
  </w:num>
  <w:num w:numId="7" w16cid:durableId="418528895">
    <w:abstractNumId w:val="2"/>
  </w:num>
  <w:num w:numId="8" w16cid:durableId="242760899">
    <w:abstractNumId w:val="1"/>
  </w:num>
  <w:num w:numId="9" w16cid:durableId="9065720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163"/>
    <w:rsid w:val="0029639D"/>
    <w:rsid w:val="00326F90"/>
    <w:rsid w:val="003612D4"/>
    <w:rsid w:val="00AA1D8D"/>
    <w:rsid w:val="00B47730"/>
    <w:rsid w:val="00C54FF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E4E5B7"/>
  <w14:defaultImageDpi w14:val="300"/>
  <w15:docId w15:val="{56BF9EA3-4503-0540-8915-40861DEB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6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6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20" w:after="6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финансово-хозяйственной деятельности</dc:title>
  <dc:subject>Документ ООО «Глазная поликлиника «Леге Артис»</dc:subject>
  <dc:creator/>
  <cp:keywords/>
  <dc:description>generated by python-docx</dc:description>
  <cp:lastModifiedBy/>
  <cp:revision>2</cp:revision>
  <dcterms:created xsi:type="dcterms:W3CDTF">2026-06-22T19:13:00Z</dcterms:created>
  <dcterms:modified xsi:type="dcterms:W3CDTF">2026-06-22T19:13:00Z</dcterms:modified>
  <cp:category/>
</cp:coreProperties>
</file>